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70373" w:rsidRPr="00AD1FE8" w:rsidP="00170373">
      <w:pPr>
        <w:pStyle w:val="BodyText3"/>
        <w:spacing w:after="120"/>
      </w:pPr>
      <w:r>
        <w:t xml:space="preserve">Ministru kabineta rīkojuma projekta „Par </w:t>
      </w:r>
      <w:r w:rsidR="00EF6342">
        <w:t>Līgu Daugavieti</w:t>
      </w:r>
      <w:r>
        <w:t>” sākotnējās ietekmes novērtējuma ziņojums</w:t>
      </w:r>
      <w:r w:rsidR="008F0359">
        <w:t>(anotācija)</w:t>
      </w:r>
    </w:p>
    <w:tbl>
      <w:tblPr>
        <w:tblW w:w="915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7"/>
        <w:gridCol w:w="2693"/>
        <w:gridCol w:w="6020"/>
      </w:tblGrid>
      <w:tr w:rsidTr="00EF6342">
        <w:tblPrEx>
          <w:tblW w:w="9150" w:type="dxa"/>
          <w:tblInd w:w="-41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70373" w:rsidRPr="00AD1FE8" w:rsidP="00EF6342">
            <w:pPr>
              <w:ind w:left="1077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 xml:space="preserve">Tiesību akta projekta </w:t>
            </w:r>
            <w:r w:rsidR="00751C37">
              <w:rPr>
                <w:rFonts w:ascii="Times New Roman" w:hAnsi="Times New Roman"/>
                <w:b/>
                <w:lang w:eastAsia="lv-LV"/>
              </w:rPr>
              <w:t>anotācijas kopsavilkums</w:t>
            </w:r>
          </w:p>
        </w:tc>
      </w:tr>
      <w:tr w:rsidTr="00604D93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31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6342" w:rsidRPr="00EF6342" w:rsidP="00347581">
            <w:pPr>
              <w:spacing w:before="100" w:beforeAutospacing="1"/>
              <w:jc w:val="both"/>
              <w:rPr>
                <w:rFonts w:ascii="Times New Roman" w:hAnsi="Times New Roman"/>
                <w:lang w:eastAsia="lv-LV"/>
              </w:rPr>
            </w:pPr>
            <w:r w:rsidRPr="00EF6342">
              <w:rPr>
                <w:rFonts w:ascii="Times New Roman" w:hAnsi="Times New Roman"/>
                <w:lang w:eastAsia="lv-LV"/>
              </w:rPr>
              <w:t>Mē</w:t>
            </w:r>
            <w:r>
              <w:rPr>
                <w:rFonts w:ascii="Times New Roman" w:hAnsi="Times New Roman"/>
                <w:lang w:eastAsia="lv-LV"/>
              </w:rPr>
              <w:t>r</w:t>
            </w:r>
            <w:r w:rsidRPr="00EF6342">
              <w:rPr>
                <w:rFonts w:ascii="Times New Roman" w:hAnsi="Times New Roman"/>
                <w:lang w:eastAsia="lv-LV"/>
              </w:rPr>
              <w:t>ķis, risinājums un projekta spēkā</w:t>
            </w:r>
            <w:r>
              <w:rPr>
                <w:rFonts w:ascii="Times New Roman" w:hAnsi="Times New Roman"/>
                <w:lang w:eastAsia="lv-LV"/>
              </w:rPr>
              <w:t xml:space="preserve"> stāšanās laiks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6342" w:rsidP="00EF6342">
            <w:pPr>
              <w:jc w:val="both"/>
              <w:rPr>
                <w:rFonts w:ascii="Times New Roman" w:hAnsi="Times New Roman"/>
                <w:b/>
                <w:lang w:eastAsia="lv-LV"/>
              </w:rPr>
            </w:pPr>
            <w:r>
              <w:rPr>
                <w:szCs w:val="28"/>
              </w:rPr>
              <w:t xml:space="preserve">Projekta mērķis ir nodrošināt Konkurences padomes  pilnvērtīgu darbību. </w:t>
            </w:r>
            <w:r>
              <w:rPr>
                <w:szCs w:val="28"/>
              </w:rPr>
              <w:t>Ņemot vērā, ka Konkurences padomes sastāvā ir priekšsēdētājs un divi padomes locekļi,</w:t>
            </w:r>
            <w:r>
              <w:rPr>
                <w:szCs w:val="28"/>
              </w:rPr>
              <w:t xml:space="preserve"> no kuriem viens padomes locekļa amats šobrīd ir vakants</w:t>
            </w:r>
            <w:r w:rsidR="00CD301F">
              <w:rPr>
                <w:szCs w:val="28"/>
              </w:rPr>
              <w:t xml:space="preserve"> kopš š.g. augusta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lai pēc iespējas neapturētu Konkurences padomes darbu, nepieciešams </w:t>
            </w:r>
            <w:r w:rsidR="00CD301F">
              <w:rPr>
                <w:szCs w:val="28"/>
              </w:rPr>
              <w:t xml:space="preserve">nekavējoties </w:t>
            </w:r>
            <w:r>
              <w:rPr>
                <w:szCs w:val="28"/>
              </w:rPr>
              <w:t>apstiprināt Konkurences padomes locek</w:t>
            </w:r>
            <w:r>
              <w:rPr>
                <w:szCs w:val="28"/>
              </w:rPr>
              <w:t>ļa amata kandid</w:t>
            </w:r>
            <w:r w:rsidR="001A3E84">
              <w:rPr>
                <w:szCs w:val="28"/>
              </w:rPr>
              <w:t>ā</w:t>
            </w:r>
            <w:r>
              <w:rPr>
                <w:szCs w:val="28"/>
              </w:rPr>
              <w:t>tu.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Rīkojums stājas spēkā tā parakstīšanas brīdī</w:t>
            </w:r>
            <w:r w:rsidRPr="0025152E">
              <w:rPr>
                <w:szCs w:val="28"/>
              </w:rPr>
              <w:t>.</w:t>
            </w:r>
          </w:p>
        </w:tc>
      </w:tr>
      <w:tr w:rsidTr="00EF6342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6342" w:rsidP="00347581">
            <w:pPr>
              <w:numPr>
                <w:ilvl w:val="0"/>
                <w:numId w:val="1"/>
              </w:numPr>
              <w:ind w:left="1077" w:firstLine="9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Tiesību akta projekta izstrādes nepieciešamība</w:t>
            </w:r>
          </w:p>
        </w:tc>
      </w:tr>
      <w:tr w:rsidTr="00EA08B1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08"/>
        </w:trPr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RPr="00347581" w:rsidP="0034758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P="002D4FC8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lv-LV"/>
              </w:rPr>
              <w:t>Pamatojums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7581" w:rsidP="002D4FC8">
            <w:pPr>
              <w:jc w:val="both"/>
              <w:rPr>
                <w:rFonts w:ascii="Times New Roman" w:hAnsi="Times New Roman"/>
                <w:b/>
                <w:lang w:eastAsia="lv-LV"/>
              </w:rPr>
            </w:pPr>
            <w:r>
              <w:rPr>
                <w:szCs w:val="28"/>
              </w:rPr>
              <w:t>Konkurences likuma 5.panta otrā daļa.</w:t>
            </w:r>
          </w:p>
        </w:tc>
      </w:tr>
      <w:tr w:rsidTr="00EA08B1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480"/>
        </w:trPr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P="002D4FC8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P="002D4FC8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 w:rsidRPr="008C7300">
              <w:rPr>
                <w:rFonts w:ascii="Times New Roman" w:hAnsi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7581" w:rsidRPr="00481B5F" w:rsidP="00C90B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Projekts izstrādāts, jo 2018. gada augustā pēc paša vēlēšanās amata pienākumus beidza pildīt Konkurences padomes loceklis Ivars </w:t>
            </w:r>
            <w:r>
              <w:rPr>
                <w:szCs w:val="28"/>
              </w:rPr>
              <w:t>Kassalis</w:t>
            </w:r>
            <w:r>
              <w:rPr>
                <w:szCs w:val="28"/>
              </w:rPr>
              <w:t>. Uz Konkurences padomes locekļa amatu tika izsludināts</w:t>
            </w:r>
            <w:r w:rsidR="00CD301F">
              <w:rPr>
                <w:szCs w:val="28"/>
              </w:rPr>
              <w:t xml:space="preserve"> atklāts</w:t>
            </w:r>
            <w:bookmarkStart w:id="0" w:name="_GoBack"/>
            <w:bookmarkEnd w:id="0"/>
            <w:r>
              <w:rPr>
                <w:szCs w:val="28"/>
              </w:rPr>
              <w:t xml:space="preserve"> konkurss. Konkursa komisija, izvērtējot amata pretendentus, par atbilstošāko kandidatūru Konkurences padomes locekļa amatam izvirzījusi Līgu Daugavieti. </w:t>
            </w:r>
            <w:r w:rsidR="00EC4F90">
              <w:rPr>
                <w:szCs w:val="28"/>
              </w:rPr>
              <w:t xml:space="preserve">Komisija augsti novērtēja L. Daugavietes izpratni par konkurences tiesībām, darba pieredzi gan publiskajā, gan privātajā sektorā, kā arī analītiskās prasmes un vadītāja pieredzi.  </w:t>
            </w:r>
            <w:r w:rsidRPr="0025152E">
              <w:rPr>
                <w:szCs w:val="28"/>
              </w:rPr>
              <w:t xml:space="preserve">Saskaņā ar iepriekš minēto, sagatavots Ministru kabineta rīkojuma projekts ‘‘Par </w:t>
            </w:r>
            <w:r w:rsidR="00816028">
              <w:rPr>
                <w:szCs w:val="28"/>
              </w:rPr>
              <w:t>Līgu Daugavieti</w:t>
            </w:r>
            <w:r w:rsidRPr="0025152E">
              <w:rPr>
                <w:szCs w:val="28"/>
              </w:rPr>
              <w:t>’’.</w:t>
            </w:r>
          </w:p>
        </w:tc>
      </w:tr>
      <w:tr w:rsidTr="00EA08B1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743"/>
        </w:trPr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P="002D4FC8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P="002D4FC8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Projekta izstrādē iesaistītās institūcijas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P="002D4FC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Ekonomikas ministrija.</w:t>
            </w:r>
          </w:p>
        </w:tc>
      </w:tr>
      <w:tr w:rsidTr="00EA08B1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24"/>
        </w:trPr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P="002D4FC8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P="002D4FC8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Cita informācija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4FC8" w:rsidP="002D4FC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Nav.</w:t>
            </w:r>
          </w:p>
        </w:tc>
      </w:tr>
    </w:tbl>
    <w:p w:rsidR="00751C37" w:rsidRPr="00751C37" w:rsidP="00170373">
      <w:pPr>
        <w:spacing w:before="120" w:after="120"/>
        <w:rPr>
          <w:rFonts w:ascii="Times New Roman" w:hAnsi="Times New Roman"/>
          <w:b/>
          <w:sz w:val="16"/>
          <w:szCs w:val="16"/>
        </w:rPr>
      </w:pPr>
    </w:p>
    <w:tbl>
      <w:tblPr>
        <w:tblW w:w="915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0"/>
      </w:tblGrid>
      <w:tr w:rsidTr="00751C37">
        <w:tblPrEx>
          <w:tblW w:w="9150" w:type="dxa"/>
          <w:tblInd w:w="-41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51C37" w:rsidRPr="00751C37" w:rsidP="00751C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751C37">
              <w:rPr>
                <w:rFonts w:ascii="Times New Roman" w:hAnsi="Times New Roman"/>
                <w:b/>
                <w:lang w:eastAsia="lv-LV"/>
              </w:rPr>
              <w:t xml:space="preserve">Tiesību akta projekta </w:t>
            </w:r>
            <w:r>
              <w:rPr>
                <w:rFonts w:ascii="Times New Roman" w:hAnsi="Times New Roman"/>
                <w:b/>
                <w:lang w:eastAsia="lv-LV"/>
              </w:rPr>
              <w:t>ietekme uz sabiedrību, tautsaimniecības attīstību un administratīvo slogu</w:t>
            </w:r>
          </w:p>
        </w:tc>
      </w:tr>
      <w:tr w:rsidTr="00751C37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51C37" w:rsidRPr="00751C37" w:rsidP="00751C37">
            <w:pPr>
              <w:pStyle w:val="ListParagraph"/>
              <w:ind w:left="1080"/>
              <w:jc w:val="center"/>
              <w:rPr>
                <w:rFonts w:ascii="Times New Roman" w:hAnsi="Times New Roman"/>
                <w:lang w:eastAsia="lv-LV"/>
              </w:rPr>
            </w:pPr>
            <w:r w:rsidRPr="00751C37">
              <w:rPr>
                <w:rFonts w:ascii="Times New Roman" w:hAnsi="Times New Roman"/>
                <w:lang w:eastAsia="lv-LV"/>
              </w:rPr>
              <w:t>Noteikumu projekts šo jomu neskar.</w:t>
            </w:r>
          </w:p>
        </w:tc>
      </w:tr>
    </w:tbl>
    <w:p w:rsidR="00751C37" w:rsidRPr="00751C37" w:rsidP="00170373">
      <w:pPr>
        <w:spacing w:before="120" w:after="120"/>
        <w:rPr>
          <w:rFonts w:ascii="Times New Roman" w:hAnsi="Times New Roman"/>
          <w:b/>
          <w:sz w:val="16"/>
          <w:szCs w:val="16"/>
        </w:rPr>
      </w:pPr>
    </w:p>
    <w:tbl>
      <w:tblPr>
        <w:tblW w:w="915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0"/>
      </w:tblGrid>
      <w:tr w:rsidTr="003E6D5A">
        <w:tblPrEx>
          <w:tblW w:w="9150" w:type="dxa"/>
          <w:tblInd w:w="-41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51C37" w:rsidRPr="00751C37" w:rsidP="00751C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751C37">
              <w:rPr>
                <w:rFonts w:ascii="Times New Roman" w:hAnsi="Times New Roman"/>
                <w:b/>
                <w:lang w:eastAsia="lv-LV"/>
              </w:rPr>
              <w:t xml:space="preserve">Tiesību akta projekta </w:t>
            </w:r>
            <w:r>
              <w:rPr>
                <w:rFonts w:ascii="Times New Roman" w:hAnsi="Times New Roman"/>
                <w:b/>
                <w:lang w:eastAsia="lv-LV"/>
              </w:rPr>
              <w:t>ietekme uz valsts budžetu un pašvaldību budžetiem</w:t>
            </w:r>
          </w:p>
        </w:tc>
      </w:tr>
      <w:tr w:rsidTr="003E6D5A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51C37" w:rsidRPr="00751C37" w:rsidP="003E6D5A">
            <w:pPr>
              <w:pStyle w:val="ListParagraph"/>
              <w:ind w:left="1080"/>
              <w:jc w:val="center"/>
              <w:rPr>
                <w:rFonts w:ascii="Times New Roman" w:hAnsi="Times New Roman"/>
                <w:lang w:eastAsia="lv-LV"/>
              </w:rPr>
            </w:pPr>
            <w:r w:rsidRPr="00751C37">
              <w:rPr>
                <w:rFonts w:ascii="Times New Roman" w:hAnsi="Times New Roman"/>
                <w:lang w:eastAsia="lv-LV"/>
              </w:rPr>
              <w:t>Noteikumu projekts šo jomu neskar.</w:t>
            </w:r>
          </w:p>
        </w:tc>
      </w:tr>
    </w:tbl>
    <w:p w:rsidR="00751C37" w:rsidP="00170373">
      <w:pPr>
        <w:spacing w:before="120" w:after="120"/>
        <w:rPr>
          <w:rFonts w:ascii="Times New Roman" w:hAnsi="Times New Roman"/>
          <w:b/>
        </w:rPr>
      </w:pPr>
    </w:p>
    <w:tbl>
      <w:tblPr>
        <w:tblW w:w="915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0"/>
      </w:tblGrid>
      <w:tr w:rsidTr="003E6D5A">
        <w:tblPrEx>
          <w:tblW w:w="9150" w:type="dxa"/>
          <w:tblInd w:w="-41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51C37" w:rsidRPr="00751C37" w:rsidP="003E6D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751C37">
              <w:rPr>
                <w:rFonts w:ascii="Times New Roman" w:hAnsi="Times New Roman"/>
                <w:b/>
                <w:lang w:eastAsia="lv-LV"/>
              </w:rPr>
              <w:t xml:space="preserve">Tiesību akta projekta </w:t>
            </w:r>
            <w:r>
              <w:rPr>
                <w:rFonts w:ascii="Times New Roman" w:hAnsi="Times New Roman"/>
                <w:b/>
                <w:lang w:eastAsia="lv-LV"/>
              </w:rPr>
              <w:t xml:space="preserve">ietekme uz spēkā esošo tiesību normu sistēmu </w:t>
            </w:r>
          </w:p>
        </w:tc>
      </w:tr>
      <w:tr w:rsidTr="003E6D5A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51C37" w:rsidRPr="00751C37" w:rsidP="003E6D5A">
            <w:pPr>
              <w:pStyle w:val="ListParagraph"/>
              <w:ind w:left="1080"/>
              <w:jc w:val="center"/>
              <w:rPr>
                <w:rFonts w:ascii="Times New Roman" w:hAnsi="Times New Roman"/>
                <w:lang w:eastAsia="lv-LV"/>
              </w:rPr>
            </w:pPr>
            <w:r w:rsidRPr="00751C37">
              <w:rPr>
                <w:rFonts w:ascii="Times New Roman" w:hAnsi="Times New Roman"/>
                <w:lang w:eastAsia="lv-LV"/>
              </w:rPr>
              <w:t>Noteikumu projekts šo jomu neskar.</w:t>
            </w:r>
          </w:p>
        </w:tc>
      </w:tr>
    </w:tbl>
    <w:p w:rsidR="00751C37" w:rsidRPr="00751C37" w:rsidP="00170373">
      <w:pPr>
        <w:spacing w:before="120" w:after="120"/>
        <w:rPr>
          <w:rFonts w:ascii="Times New Roman" w:hAnsi="Times New Roman"/>
          <w:b/>
          <w:sz w:val="16"/>
          <w:szCs w:val="16"/>
        </w:rPr>
      </w:pPr>
    </w:p>
    <w:tbl>
      <w:tblPr>
        <w:tblW w:w="915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0"/>
      </w:tblGrid>
      <w:tr w:rsidTr="003E6D5A">
        <w:tblPrEx>
          <w:tblW w:w="9150" w:type="dxa"/>
          <w:tblInd w:w="-41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51C37" w:rsidRPr="00751C37" w:rsidP="003E6D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751C37">
              <w:rPr>
                <w:rFonts w:ascii="Times New Roman" w:hAnsi="Times New Roman"/>
                <w:b/>
                <w:lang w:eastAsia="lv-LV"/>
              </w:rPr>
              <w:t xml:space="preserve">Tiesību akta projekta </w:t>
            </w:r>
            <w:r>
              <w:rPr>
                <w:rFonts w:ascii="Times New Roman" w:hAnsi="Times New Roman"/>
                <w:b/>
                <w:lang w:eastAsia="lv-LV"/>
              </w:rPr>
              <w:t>atbilstība Latvijas Republikas starptautiskajām saistībām</w:t>
            </w:r>
          </w:p>
        </w:tc>
      </w:tr>
      <w:tr w:rsidTr="003E6D5A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51C37" w:rsidRPr="00751C37" w:rsidP="003E6D5A">
            <w:pPr>
              <w:pStyle w:val="ListParagraph"/>
              <w:ind w:left="1080"/>
              <w:jc w:val="center"/>
              <w:rPr>
                <w:rFonts w:ascii="Times New Roman" w:hAnsi="Times New Roman"/>
                <w:lang w:eastAsia="lv-LV"/>
              </w:rPr>
            </w:pPr>
            <w:r w:rsidRPr="00751C37">
              <w:rPr>
                <w:rFonts w:ascii="Times New Roman" w:hAnsi="Times New Roman"/>
                <w:lang w:eastAsia="lv-LV"/>
              </w:rPr>
              <w:t>Noteikumu projekts šo jomu neskar.</w:t>
            </w:r>
          </w:p>
        </w:tc>
      </w:tr>
    </w:tbl>
    <w:p w:rsidR="00751C37" w:rsidRPr="00C76692" w:rsidP="00170373">
      <w:pPr>
        <w:spacing w:before="120" w:after="120"/>
        <w:rPr>
          <w:rFonts w:ascii="Times New Roman" w:hAnsi="Times New Roman"/>
          <w:b/>
          <w:sz w:val="16"/>
          <w:szCs w:val="16"/>
        </w:rPr>
      </w:pPr>
    </w:p>
    <w:tbl>
      <w:tblPr>
        <w:tblW w:w="915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0"/>
      </w:tblGrid>
      <w:tr w:rsidTr="003E6D5A">
        <w:tblPrEx>
          <w:tblW w:w="9150" w:type="dxa"/>
          <w:tblInd w:w="-41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76692" w:rsidRPr="00751C37" w:rsidP="003E6D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Sabiedrības līdzdalība un komunikācijas aktivitātes</w:t>
            </w:r>
          </w:p>
        </w:tc>
      </w:tr>
      <w:tr w:rsidTr="003E6D5A">
        <w:tblPrEx>
          <w:tblW w:w="9150" w:type="dxa"/>
          <w:tblInd w:w="-41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215"/>
        </w:trPr>
        <w:tc>
          <w:tcPr>
            <w:tcW w:w="9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76692" w:rsidRPr="00751C37" w:rsidP="003E6D5A">
            <w:pPr>
              <w:pStyle w:val="ListParagraph"/>
              <w:ind w:left="1080"/>
              <w:jc w:val="center"/>
              <w:rPr>
                <w:rFonts w:ascii="Times New Roman" w:hAnsi="Times New Roman"/>
                <w:lang w:eastAsia="lv-LV"/>
              </w:rPr>
            </w:pPr>
            <w:r w:rsidRPr="00751C37">
              <w:rPr>
                <w:rFonts w:ascii="Times New Roman" w:hAnsi="Times New Roman"/>
                <w:lang w:eastAsia="lv-LV"/>
              </w:rPr>
              <w:t>Noteikumu projekts šo jomu neskar.</w:t>
            </w:r>
          </w:p>
        </w:tc>
      </w:tr>
    </w:tbl>
    <w:p w:rsidR="00170373" w:rsidRPr="00C76692" w:rsidP="00170373">
      <w:pPr>
        <w:spacing w:before="120" w:after="120"/>
        <w:rPr>
          <w:rFonts w:ascii="Times New Roman" w:hAnsi="Times New Roman"/>
          <w:b/>
          <w:sz w:val="16"/>
          <w:szCs w:val="16"/>
        </w:rPr>
      </w:pPr>
    </w:p>
    <w:tbl>
      <w:tblPr>
        <w:tblW w:w="9159" w:type="dxa"/>
        <w:tblInd w:w="-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9"/>
        <w:gridCol w:w="3145"/>
        <w:gridCol w:w="5545"/>
        <w:gridCol w:w="20"/>
      </w:tblGrid>
      <w:tr w:rsidTr="00C76692">
        <w:tblPrEx>
          <w:tblW w:w="9159" w:type="dxa"/>
          <w:tblInd w:w="-30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gridAfter w:val="1"/>
          <w:wAfter w:w="20" w:type="dxa"/>
          <w:trHeight w:val="789"/>
        </w:trPr>
        <w:tc>
          <w:tcPr>
            <w:tcW w:w="913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70373" w:rsidP="00C76692">
            <w:pPr>
              <w:jc w:val="center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VII. Tiesību akta projekta izpildes nodrošināšana un tās ietekme uz institūcijām</w:t>
            </w:r>
          </w:p>
        </w:tc>
      </w:tr>
      <w:tr w:rsidTr="00C76692">
        <w:tblPrEx>
          <w:tblW w:w="9159" w:type="dxa"/>
          <w:tblCellSpacing w:w="15" w:type="dxa"/>
          <w:tblInd w:w="-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  <w:tblCellSpacing w:w="15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1.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izpildē</w:t>
            </w:r>
            <w:r>
              <w:rPr>
                <w:szCs w:val="24"/>
                <w:lang w:eastAsia="lv-LV"/>
              </w:rPr>
              <w:t xml:space="preserve"> </w:t>
            </w:r>
            <w:r w:rsidRPr="00CB0258">
              <w:rPr>
                <w:szCs w:val="24"/>
                <w:lang w:eastAsia="lv-LV"/>
              </w:rPr>
              <w:t>iesaistītās institūcijas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8C7300" w:rsidP="00130D2D">
            <w:pPr>
              <w:rPr>
                <w:szCs w:val="24"/>
                <w:lang w:eastAsia="lv-LV"/>
              </w:rPr>
            </w:pPr>
            <w:r>
              <w:rPr>
                <w:rFonts w:ascii="Times New Roman" w:hAnsi="Times New Roman"/>
              </w:rPr>
              <w:t>Ekonomikas ministrija</w:t>
            </w:r>
          </w:p>
        </w:tc>
      </w:tr>
      <w:tr w:rsidTr="00C76692">
        <w:tblPrEx>
          <w:tblW w:w="9159" w:type="dxa"/>
          <w:tblCellSpacing w:w="15" w:type="dxa"/>
          <w:tblInd w:w="-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  <w:tblCellSpacing w:w="15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2.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izpildes ietekme uz pārvaldes funkcijām un institucionālo struktūru.</w:t>
            </w:r>
            <w:r w:rsidR="00816028">
              <w:rPr>
                <w:szCs w:val="24"/>
                <w:lang w:eastAsia="lv-LV"/>
              </w:rPr>
              <w:t xml:space="preserve"> </w:t>
            </w:r>
          </w:p>
          <w:p w:rsidR="00170373" w:rsidRPr="00CB0258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8C7300" w:rsidP="00130D2D">
            <w:pPr>
              <w:rPr>
                <w:szCs w:val="24"/>
                <w:lang w:eastAsia="lv-LV"/>
              </w:rPr>
            </w:pPr>
            <w:r w:rsidRPr="008C7300">
              <w:rPr>
                <w:rFonts w:ascii="Times New Roman" w:hAnsi="Times New Roman"/>
              </w:rPr>
              <w:t>Projekts šo jomu neskar.</w:t>
            </w:r>
          </w:p>
        </w:tc>
      </w:tr>
      <w:tr w:rsidTr="00C76692">
        <w:tblPrEx>
          <w:tblW w:w="9159" w:type="dxa"/>
          <w:tblCellSpacing w:w="15" w:type="dxa"/>
          <w:tblInd w:w="-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90"/>
          <w:tblCellSpacing w:w="15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3.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P="00130D2D">
            <w:pPr>
              <w:spacing w:before="100" w:beforeAutospacing="1" w:after="100" w:afterAutospacing="1" w:line="360" w:lineRule="auto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Nav.</w:t>
            </w:r>
          </w:p>
        </w:tc>
      </w:tr>
    </w:tbl>
    <w:p w:rsidR="008F0359" w:rsidP="008F0359">
      <w:pPr>
        <w:ind w:right="-341"/>
        <w:rPr>
          <w:b/>
        </w:rPr>
      </w:pPr>
    </w:p>
    <w:p w:rsidR="00C76692" w:rsidP="008F0359">
      <w:pPr>
        <w:ind w:right="-341"/>
        <w:rPr>
          <w:b/>
          <w:sz w:val="16"/>
          <w:szCs w:val="16"/>
        </w:rPr>
      </w:pPr>
    </w:p>
    <w:p w:rsidR="00E64BB7" w:rsidRPr="00C76692" w:rsidP="008F0359">
      <w:pPr>
        <w:ind w:right="-341"/>
        <w:rPr>
          <w:b/>
          <w:sz w:val="16"/>
          <w:szCs w:val="16"/>
        </w:rPr>
      </w:pPr>
    </w:p>
    <w:p w:rsidR="008F0359" w:rsidRPr="000D216E" w:rsidP="008F0359">
      <w:pPr>
        <w:ind w:right="-341"/>
        <w:rPr>
          <w:b/>
        </w:rPr>
      </w:pPr>
      <w:r w:rsidRPr="000D216E">
        <w:rPr>
          <w:b/>
        </w:rPr>
        <w:t>Ministru prezidenta biedrs,</w:t>
      </w:r>
    </w:p>
    <w:p w:rsidR="00170373" w:rsidP="008F0359">
      <w:pPr>
        <w:jc w:val="both"/>
        <w:rPr>
          <w:rFonts w:ascii="Times New Roman" w:hAnsi="Times New Roman"/>
          <w:b/>
        </w:rPr>
      </w:pPr>
      <w:r w:rsidRPr="000D216E">
        <w:rPr>
          <w:b/>
        </w:rPr>
        <w:t>ekonomikas ministrs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216E">
        <w:rPr>
          <w:b/>
        </w:rPr>
        <w:t>A.</w:t>
      </w:r>
      <w:r w:rsidR="001A3E84">
        <w:rPr>
          <w:b/>
        </w:rPr>
        <w:t xml:space="preserve"> </w:t>
      </w:r>
      <w:r w:rsidRPr="000D216E">
        <w:rPr>
          <w:b/>
        </w:rPr>
        <w:t>Ašeradens</w:t>
      </w:r>
      <w:r w:rsidRPr="000D216E">
        <w:rPr>
          <w:b/>
        </w:rPr>
        <w:tab/>
      </w:r>
    </w:p>
    <w:p w:rsidR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Vīza: </w:t>
      </w:r>
    </w:p>
    <w:p w:rsidR="00170373" w:rsidP="001A3E84">
      <w:pPr>
        <w:pStyle w:val="BodyText2"/>
        <w:spacing w:after="0" w:line="240" w:lineRule="auto"/>
        <w:ind w:right="-341"/>
        <w:rPr>
          <w:sz w:val="24"/>
        </w:rPr>
      </w:pPr>
      <w:r w:rsidRPr="000D216E">
        <w:rPr>
          <w:b/>
          <w:sz w:val="28"/>
          <w:szCs w:val="28"/>
          <w:lang w:val="lv-LV"/>
        </w:rPr>
        <w:t>Valsts sekretārs</w:t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Pr="000D216E">
        <w:rPr>
          <w:b/>
          <w:sz w:val="28"/>
          <w:szCs w:val="28"/>
          <w:lang w:val="lv-LV"/>
        </w:rPr>
        <w:tab/>
      </w:r>
      <w:r w:rsidR="001A3E84">
        <w:rPr>
          <w:b/>
          <w:sz w:val="28"/>
          <w:szCs w:val="28"/>
          <w:lang w:val="lv-LV"/>
        </w:rPr>
        <w:t>Ē</w:t>
      </w:r>
      <w:r w:rsidRPr="000D216E">
        <w:rPr>
          <w:b/>
          <w:sz w:val="28"/>
          <w:szCs w:val="28"/>
          <w:lang w:val="lv-LV"/>
        </w:rPr>
        <w:t>.</w:t>
      </w:r>
      <w:r w:rsidR="001A3E84">
        <w:rPr>
          <w:b/>
          <w:sz w:val="28"/>
          <w:szCs w:val="28"/>
          <w:lang w:val="lv-LV"/>
        </w:rPr>
        <w:t xml:space="preserve"> Eglītis</w:t>
      </w:r>
    </w:p>
    <w:p w:rsidR="008F035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C76692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170373" w:rsidRPr="00B90E69" w:rsidP="00170373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Zaharāne</w:t>
      </w:r>
      <w:r w:rsidR="00E64BB7">
        <w:rPr>
          <w:rFonts w:ascii="Times New Roman" w:hAnsi="Times New Roman"/>
          <w:sz w:val="22"/>
          <w:szCs w:val="22"/>
        </w:rPr>
        <w:t xml:space="preserve"> 67013183</w:t>
      </w:r>
    </w:p>
    <w:p w:rsidR="00044147">
      <w:r>
        <w:fldChar w:fldCharType="begin"/>
      </w:r>
      <w:r>
        <w:instrText xml:space="preserve"> HYPERLINK "mailto:Ieva.Zaharane@em.gov.lv" </w:instrText>
      </w:r>
      <w:r>
        <w:fldChar w:fldCharType="separate"/>
      </w:r>
      <w:r w:rsidRPr="00957717" w:rsidR="00661619">
        <w:rPr>
          <w:rStyle w:val="Hyperlink"/>
          <w:rFonts w:ascii="Times New Roman" w:hAnsi="Times New Roman"/>
          <w:sz w:val="22"/>
          <w:szCs w:val="22"/>
        </w:rPr>
        <w:t>Ieva.Zaharane@em.gov.lv</w:t>
      </w:r>
      <w:r>
        <w:fldChar w:fldCharType="end"/>
      </w:r>
    </w:p>
    <w:sectPr w:rsidSect="00CB1666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77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3E84" w:rsidRPr="0056325F" w:rsidP="001A3E84">
    <w:pPr>
      <w:pStyle w:val="Footer"/>
      <w:tabs>
        <w:tab w:val="clear" w:pos="8306"/>
      </w:tabs>
      <w:jc w:val="both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>
      <w:rPr>
        <w:rFonts w:ascii="Times New Roman" w:hAnsi="Times New Roman"/>
        <w:snapToGrid w:val="0"/>
        <w:sz w:val="24"/>
        <w:szCs w:val="24"/>
        <w:lang w:eastAsia="en-US"/>
      </w:rPr>
      <w:t>2</w:t>
    </w:r>
    <w:r w:rsidR="00394199">
      <w:rPr>
        <w:rFonts w:ascii="Times New Roman" w:hAnsi="Times New Roman"/>
        <w:snapToGrid w:val="0"/>
        <w:sz w:val="24"/>
        <w:szCs w:val="24"/>
        <w:lang w:eastAsia="en-US"/>
      </w:rPr>
      <w:t>5</w:t>
    </w:r>
    <w:r>
      <w:rPr>
        <w:rFonts w:ascii="Times New Roman" w:hAnsi="Times New Roman"/>
        <w:snapToGrid w:val="0"/>
        <w:sz w:val="24"/>
        <w:szCs w:val="24"/>
        <w:lang w:eastAsia="en-US"/>
      </w:rPr>
      <w:t>1018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parL.Daugavieti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>Par Līgu Daugavieti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  <w:p w:rsidR="00D77230" w:rsidRPr="001A3E84" w:rsidP="001A3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5D6" w:rsidRPr="0056325F" w:rsidP="008F0359">
    <w:pPr>
      <w:pStyle w:val="Footer"/>
      <w:tabs>
        <w:tab w:val="clear" w:pos="8306"/>
      </w:tabs>
      <w:jc w:val="both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 w:rsidR="001A3E84">
      <w:rPr>
        <w:rFonts w:ascii="Times New Roman" w:hAnsi="Times New Roman"/>
        <w:snapToGrid w:val="0"/>
        <w:sz w:val="24"/>
        <w:szCs w:val="24"/>
        <w:lang w:eastAsia="en-US"/>
      </w:rPr>
      <w:t>2</w:t>
    </w:r>
    <w:r w:rsidR="00394199">
      <w:rPr>
        <w:rFonts w:ascii="Times New Roman" w:hAnsi="Times New Roman"/>
        <w:snapToGrid w:val="0"/>
        <w:sz w:val="24"/>
        <w:szCs w:val="24"/>
        <w:lang w:eastAsia="en-US"/>
      </w:rPr>
      <w:t>5</w:t>
    </w:r>
    <w:r w:rsidR="001A3E84">
      <w:rPr>
        <w:rFonts w:ascii="Times New Roman" w:hAnsi="Times New Roman"/>
        <w:snapToGrid w:val="0"/>
        <w:sz w:val="24"/>
        <w:szCs w:val="24"/>
        <w:lang w:eastAsia="en-US"/>
      </w:rPr>
      <w:t>1</w:t>
    </w:r>
    <w:r>
      <w:rPr>
        <w:rFonts w:ascii="Times New Roman" w:hAnsi="Times New Roman"/>
        <w:snapToGrid w:val="0"/>
        <w:sz w:val="24"/>
        <w:szCs w:val="24"/>
        <w:lang w:eastAsia="en-US"/>
      </w:rPr>
      <w:t>01</w:t>
    </w:r>
    <w:r w:rsidR="001A3E84">
      <w:rPr>
        <w:rFonts w:ascii="Times New Roman" w:hAnsi="Times New Roman"/>
        <w:snapToGrid w:val="0"/>
        <w:sz w:val="24"/>
        <w:szCs w:val="24"/>
        <w:lang w:eastAsia="en-US"/>
      </w:rPr>
      <w:t>8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</w:t>
    </w:r>
    <w:r w:rsidR="001A3E84">
      <w:rPr>
        <w:rFonts w:ascii="Times New Roman" w:hAnsi="Times New Roman"/>
        <w:snapToGrid w:val="0"/>
        <w:sz w:val="24"/>
        <w:szCs w:val="24"/>
        <w:lang w:eastAsia="en-US"/>
      </w:rPr>
      <w:t>L.Daugavieti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</w:t>
    </w:r>
    <w:r w:rsidR="001A3E84">
      <w:rPr>
        <w:rFonts w:ascii="Times New Roman" w:hAnsi="Times New Roman"/>
        <w:snapToGrid w:val="0"/>
        <w:sz w:val="24"/>
        <w:szCs w:val="24"/>
        <w:lang w:eastAsia="en-US"/>
      </w:rPr>
      <w:t>Līgu Daugavieti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77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230" w:rsidRPr="009F606F" w:rsidP="009F606F">
    <w:pPr>
      <w:pStyle w:val="Header"/>
      <w:jc w:val="center"/>
      <w:rPr>
        <w:rFonts w:ascii="Times New Roman" w:hAnsi="Times New Roman"/>
        <w:sz w:val="24"/>
        <w:szCs w:val="24"/>
      </w:rPr>
    </w:pPr>
    <w:r w:rsidRPr="00E43C27">
      <w:rPr>
        <w:rStyle w:val="PageNumber"/>
        <w:rFonts w:ascii="Times New Roman" w:hAnsi="Times New Roman"/>
        <w:sz w:val="24"/>
        <w:szCs w:val="24"/>
      </w:rPr>
      <w:fldChar w:fldCharType="begin"/>
    </w:r>
    <w:r w:rsidRPr="00E43C2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43C27">
      <w:rPr>
        <w:rStyle w:val="PageNumber"/>
        <w:rFonts w:ascii="Times New Roman" w:hAnsi="Times New Roman"/>
        <w:sz w:val="24"/>
        <w:szCs w:val="24"/>
      </w:rPr>
      <w:fldChar w:fldCharType="separate"/>
    </w:r>
    <w:r w:rsidRPr="00E43C27">
      <w:rPr>
        <w:rStyle w:val="PageNumber"/>
        <w:rFonts w:ascii="Times New Roman" w:hAnsi="Times New Roman"/>
        <w:sz w:val="24"/>
        <w:szCs w:val="24"/>
      </w:rPr>
      <w:t>2</w:t>
    </w:r>
    <w:r w:rsidRPr="00E43C27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D711F8D"/>
    <w:multiLevelType w:val="hybridMultilevel"/>
    <w:tmpl w:val="6AA47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9B367C"/>
    <w:multiLevelType w:val="hybridMultilevel"/>
    <w:tmpl w:val="16923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73"/>
    <w:rsid w:val="00044147"/>
    <w:rsid w:val="000D216E"/>
    <w:rsid w:val="000E55A4"/>
    <w:rsid w:val="00130D2D"/>
    <w:rsid w:val="00170373"/>
    <w:rsid w:val="001A3E84"/>
    <w:rsid w:val="001E15D6"/>
    <w:rsid w:val="0025152E"/>
    <w:rsid w:val="002D4FC8"/>
    <w:rsid w:val="00347581"/>
    <w:rsid w:val="00394199"/>
    <w:rsid w:val="003E6D5A"/>
    <w:rsid w:val="00481B5F"/>
    <w:rsid w:val="0056325F"/>
    <w:rsid w:val="00604D93"/>
    <w:rsid w:val="00661619"/>
    <w:rsid w:val="006C6361"/>
    <w:rsid w:val="00751C37"/>
    <w:rsid w:val="0077482D"/>
    <w:rsid w:val="007B3DDE"/>
    <w:rsid w:val="00816028"/>
    <w:rsid w:val="00866B1D"/>
    <w:rsid w:val="008C7300"/>
    <w:rsid w:val="008F0359"/>
    <w:rsid w:val="00957717"/>
    <w:rsid w:val="009F606F"/>
    <w:rsid w:val="00AD1FE8"/>
    <w:rsid w:val="00B00C60"/>
    <w:rsid w:val="00B90E69"/>
    <w:rsid w:val="00C76692"/>
    <w:rsid w:val="00C90B2F"/>
    <w:rsid w:val="00CB0258"/>
    <w:rsid w:val="00CD301F"/>
    <w:rsid w:val="00D77230"/>
    <w:rsid w:val="00E43C27"/>
    <w:rsid w:val="00E47AD9"/>
    <w:rsid w:val="00E64BB7"/>
    <w:rsid w:val="00EA08B1"/>
    <w:rsid w:val="00EC4F90"/>
    <w:rsid w:val="00ED3932"/>
    <w:rsid w:val="00EF6342"/>
    <w:rsid w:val="00F55D2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6EC2F0-8156-4DB0-BD34-D16B849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73"/>
    <w:pPr>
      <w:spacing w:after="0" w:line="240" w:lineRule="auto"/>
    </w:pPr>
    <w:rPr>
      <w:rFonts w:ascii="Dutch TL" w:eastAsia="Times New Roman" w:hAnsi="Dutch TL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0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0373"/>
    <w:rPr>
      <w:rFonts w:ascii="Dutch TL" w:eastAsia="Times New Roman" w:hAnsi="Dutch TL" w:cs="Times New Roman"/>
      <w:sz w:val="28"/>
      <w:szCs w:val="20"/>
      <w:lang w:eastAsia="zh-TW"/>
    </w:rPr>
  </w:style>
  <w:style w:type="paragraph" w:styleId="Footer">
    <w:name w:val="footer"/>
    <w:basedOn w:val="Normal"/>
    <w:link w:val="FooterChar"/>
    <w:semiHidden/>
    <w:rsid w:val="00170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0373"/>
    <w:rPr>
      <w:rFonts w:ascii="Dutch TL" w:eastAsia="Times New Roman" w:hAnsi="Dutch TL" w:cs="Times New Roman"/>
      <w:sz w:val="28"/>
      <w:szCs w:val="20"/>
      <w:lang w:eastAsia="zh-TW"/>
    </w:rPr>
  </w:style>
  <w:style w:type="character" w:styleId="PageNumber">
    <w:name w:val="page number"/>
    <w:basedOn w:val="DefaultParagraphFont"/>
    <w:semiHidden/>
    <w:rsid w:val="00170373"/>
  </w:style>
  <w:style w:type="paragraph" w:styleId="BodyText3">
    <w:name w:val="Body Text 3"/>
    <w:basedOn w:val="Normal"/>
    <w:link w:val="BodyText3Char"/>
    <w:semiHidden/>
    <w:rsid w:val="00170373"/>
    <w:pPr>
      <w:spacing w:after="240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170373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661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19"/>
    <w:rPr>
      <w:rFonts w:ascii="Segoe UI" w:eastAsia="Times New Roman" w:hAnsi="Segoe UI" w:cs="Segoe UI"/>
      <w:sz w:val="18"/>
      <w:szCs w:val="18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359"/>
    <w:rPr>
      <w:rFonts w:ascii="Dutch TL" w:eastAsia="Times New Roman" w:hAnsi="Dutch TL" w:cs="Times New Roman"/>
      <w:sz w:val="28"/>
      <w:szCs w:val="20"/>
      <w:lang w:eastAsia="zh-TW"/>
    </w:rPr>
  </w:style>
  <w:style w:type="paragraph" w:styleId="BodyText2">
    <w:name w:val="Body Text 2"/>
    <w:basedOn w:val="Normal"/>
    <w:link w:val="BodyText2Char"/>
    <w:rsid w:val="008F0359"/>
    <w:pPr>
      <w:spacing w:after="120" w:line="480" w:lineRule="auto"/>
    </w:pPr>
    <w:rPr>
      <w:rFonts w:ascii="Times New Roman" w:hAnsi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8F035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4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7789-646C-44B8-BF90-AA30C4AD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Zaharāne</dc:creator>
  <cp:lastModifiedBy>Ginta Ozola</cp:lastModifiedBy>
  <cp:revision>11</cp:revision>
  <cp:lastPrinted>2016-09-14T13:45:00Z</cp:lastPrinted>
  <dcterms:created xsi:type="dcterms:W3CDTF">2016-02-06T14:15:00Z</dcterms:created>
  <dcterms:modified xsi:type="dcterms:W3CDTF">2018-10-30T07:23:00Z</dcterms:modified>
</cp:coreProperties>
</file>